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A86DC" w14:textId="42870C82" w:rsidR="000F4021" w:rsidRPr="000F4021" w:rsidRDefault="00A1488C" w:rsidP="000F4021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ТЕОРЕТИЧЕСКИЕ ВОПРОСЫ ДЛЯ ИТОГОВОЙ ГОСУДАРСТВЕННОЙ АТТЕСТАЦИИ ПО ПРЕДМЕТУ «</w:t>
      </w:r>
      <w:r w:rsidR="007F2BAB">
        <w:rPr>
          <w:rFonts w:ascii="Times New Roman" w:hAnsi="Times New Roman" w:cs="Times New Roman"/>
          <w:b/>
          <w:sz w:val="28"/>
          <w:szCs w:val="28"/>
          <w:lang w:val="uz-Cyrl-UZ"/>
        </w:rPr>
        <w:t>ПАРОДОНТОЛОГИЯ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» ДЛЯ СТУДЕНТОВ </w:t>
      </w:r>
      <w:r w:rsidR="007F2BAB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КУРСА </w:t>
      </w:r>
      <w:r w:rsidR="007F2BAB">
        <w:rPr>
          <w:rFonts w:ascii="Times New Roman" w:hAnsi="Times New Roman" w:cs="Times New Roman"/>
          <w:b/>
          <w:sz w:val="28"/>
          <w:szCs w:val="28"/>
          <w:lang w:val="uz-Cyrl-UZ"/>
        </w:rPr>
        <w:t>СТОМАТОЛОГИЧЕСКОГО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ФАКУЛЬТЕТА</w:t>
      </w:r>
    </w:p>
    <w:p w14:paraId="196492DF" w14:textId="77777777" w:rsidR="000F4021" w:rsidRPr="000F4021" w:rsidRDefault="000F4021" w:rsidP="000F4021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F4021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 w:rsidR="009025B2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0F4021">
        <w:rPr>
          <w:rFonts w:ascii="Times New Roman" w:hAnsi="Times New Roman" w:cs="Times New Roman"/>
          <w:b/>
          <w:sz w:val="28"/>
          <w:szCs w:val="28"/>
          <w:lang w:val="uz-Cyrl-UZ"/>
        </w:rPr>
        <w:t>-202</w:t>
      </w:r>
      <w:r w:rsidR="009025B2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0F402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учебный год</w:t>
      </w:r>
      <w:r w:rsidR="008B556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42632CAF" w14:textId="638E25A8" w:rsidR="001E2C61" w:rsidRDefault="001E2C61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55DB9">
        <w:rPr>
          <w:rFonts w:ascii="Times New Roman" w:hAnsi="Times New Roman" w:cs="Times New Roman"/>
          <w:sz w:val="28"/>
          <w:szCs w:val="28"/>
          <w:lang w:val="uz-Cyrl-UZ"/>
        </w:rPr>
        <w:t xml:space="preserve">Классификация </w:t>
      </w:r>
      <w:r w:rsidR="007F2BAB">
        <w:rPr>
          <w:rFonts w:ascii="Times New Roman" w:hAnsi="Times New Roman" w:cs="Times New Roman"/>
          <w:sz w:val="28"/>
          <w:szCs w:val="28"/>
          <w:lang w:val="uz-Cyrl-UZ"/>
        </w:rPr>
        <w:t>заболеваний пародонта</w:t>
      </w:r>
    </w:p>
    <w:p w14:paraId="5F478069" w14:textId="5589049C" w:rsidR="007F2BAB" w:rsidRPr="007F2BAB" w:rsidRDefault="007F2BAB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Строение пародонта</w:t>
      </w:r>
    </w:p>
    <w:p w14:paraId="0482C31F" w14:textId="49C05A44" w:rsidR="007F2BAB" w:rsidRPr="007F2BAB" w:rsidRDefault="007F2BAB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Функции пародонта</w:t>
      </w:r>
    </w:p>
    <w:p w14:paraId="7353AC34" w14:textId="296F8F5E" w:rsidR="007F2BAB" w:rsidRPr="007F2BAB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F2BAB">
        <w:rPr>
          <w:rFonts w:ascii="Times New Roman" w:hAnsi="Times New Roman" w:cs="Times New Roman"/>
          <w:sz w:val="28"/>
          <w:szCs w:val="28"/>
          <w:lang w:val="ru-RU"/>
        </w:rPr>
        <w:t>троение периодонта</w:t>
      </w:r>
    </w:p>
    <w:p w14:paraId="0D0ECF7F" w14:textId="60773883" w:rsidR="007F2BAB" w:rsidRPr="00483C8C" w:rsidRDefault="007F2BAB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Строение десны</w:t>
      </w:r>
    </w:p>
    <w:p w14:paraId="58BFF200" w14:textId="2D708BFD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Строение собственной пластинки десны</w:t>
      </w:r>
    </w:p>
    <w:p w14:paraId="4BEED365" w14:textId="7FE86474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развивается кость альвеолярного отростка</w:t>
      </w:r>
    </w:p>
    <w:p w14:paraId="1162AA6F" w14:textId="7912C75D" w:rsidR="00483C8C" w:rsidRPr="002F449F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собой представляет зубодесневое соединение</w:t>
      </w:r>
    </w:p>
    <w:p w14:paraId="65CC2928" w14:textId="0C4C7F76" w:rsidR="002F449F" w:rsidRPr="00E44DBC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Возрастные изменения пародонта</w:t>
      </w:r>
    </w:p>
    <w:p w14:paraId="068C3905" w14:textId="501D70B6" w:rsidR="00E44DBC" w:rsidRPr="00E44DB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Кровоснабжение пародонта</w:t>
      </w:r>
    </w:p>
    <w:p w14:paraId="1479C791" w14:textId="5B6F2A9E" w:rsidR="00E44DBC" w:rsidRPr="002F449F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Иннервация пародонта</w:t>
      </w:r>
    </w:p>
    <w:p w14:paraId="52C2D453" w14:textId="51B7473E" w:rsidR="002F449F" w:rsidRPr="00483C8C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такое слюна и ее отличие от ротовой жидкости</w:t>
      </w:r>
    </w:p>
    <w:p w14:paraId="7F3509A9" w14:textId="120DE624" w:rsidR="00483C8C" w:rsidRPr="00E44DB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Свойства слюны</w:t>
      </w:r>
    </w:p>
    <w:p w14:paraId="01545ABB" w14:textId="2BBE7799" w:rsidR="00E44DBC" w:rsidRPr="00E44DB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методы обследования заболеваний пародонта</w:t>
      </w:r>
    </w:p>
    <w:p w14:paraId="247F2A00" w14:textId="40302275" w:rsidR="00E44DBC" w:rsidRPr="00E44DB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Дополнительные методы диагностики заболеваний пародонта</w:t>
      </w:r>
    </w:p>
    <w:p w14:paraId="4800766A" w14:textId="4ED4F95C" w:rsidR="00E44DBC" w:rsidRPr="00E44DBC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4DBC">
        <w:rPr>
          <w:rFonts w:ascii="Times New Roman" w:hAnsi="Times New Roman" w:cs="Times New Roman"/>
          <w:sz w:val="28"/>
          <w:szCs w:val="28"/>
          <w:lang w:val="ru-RU"/>
        </w:rPr>
        <w:t>Лабораторные методы диагностики заболеваний пародонта</w:t>
      </w:r>
    </w:p>
    <w:p w14:paraId="133A9BF3" w14:textId="19E5209E" w:rsidR="00E44DBC" w:rsidRPr="00E44DB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Функциональные методы </w:t>
      </w:r>
      <w:r>
        <w:rPr>
          <w:rFonts w:ascii="Times New Roman" w:hAnsi="Times New Roman" w:cs="Times New Roman"/>
          <w:sz w:val="28"/>
          <w:szCs w:val="28"/>
          <w:lang w:val="ru-RU"/>
        </w:rPr>
        <w:t>диагностики заболеваний пародонта</w:t>
      </w:r>
    </w:p>
    <w:p w14:paraId="1216FA85" w14:textId="3A42AE59" w:rsidR="00E44DBC" w:rsidRPr="00483C8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Гигиенические индексы для определения состояния полости рта</w:t>
      </w:r>
    </w:p>
    <w:p w14:paraId="2B27682D" w14:textId="0EBE66C3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Оценка рецессии десны</w:t>
      </w:r>
    </w:p>
    <w:p w14:paraId="3978FE23" w14:textId="459E2799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определить наличие и глубину пародонтальных карманов</w:t>
      </w:r>
    </w:p>
    <w:p w14:paraId="5F61F245" w14:textId="7D747EF5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Виды </w:t>
      </w:r>
      <w:r>
        <w:rPr>
          <w:rFonts w:ascii="Times New Roman" w:hAnsi="Times New Roman" w:cs="Times New Roman"/>
          <w:sz w:val="28"/>
          <w:szCs w:val="28"/>
          <w:lang w:val="ru-RU"/>
        </w:rPr>
        <w:t>пародонтальных карманов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3772B7" w14:textId="41EF9F67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выявить травматическую окклюзию</w:t>
      </w:r>
    </w:p>
    <w:p w14:paraId="20C300CC" w14:textId="41D1D141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569">
        <w:rPr>
          <w:rFonts w:ascii="Times New Roman" w:hAnsi="Times New Roman" w:cs="Times New Roman"/>
          <w:sz w:val="28"/>
          <w:szCs w:val="28"/>
          <w:lang w:val="ru-RU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ентгеногр</w:t>
      </w:r>
      <w:r w:rsidR="008A7569">
        <w:rPr>
          <w:rFonts w:ascii="Times New Roman" w:hAnsi="Times New Roman" w:cs="Times New Roman"/>
          <w:sz w:val="28"/>
          <w:szCs w:val="28"/>
          <w:lang w:val="ru-RU"/>
        </w:rPr>
        <w:t>амма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пародонта</w:t>
      </w:r>
    </w:p>
    <w:p w14:paraId="559C169F" w14:textId="4BEE37AD" w:rsidR="00483C8C" w:rsidRPr="00E44DB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Виды рентгеногр</w:t>
      </w:r>
      <w:r w:rsidR="008A7569">
        <w:rPr>
          <w:rFonts w:ascii="Times New Roman" w:hAnsi="Times New Roman" w:cs="Times New Roman"/>
          <w:sz w:val="28"/>
          <w:szCs w:val="28"/>
          <w:lang w:val="ru-RU"/>
        </w:rPr>
        <w:t>аммы</w:t>
      </w:r>
    </w:p>
    <w:p w14:paraId="0C0985E7" w14:textId="25BEE2E2" w:rsidR="00E44DBC" w:rsidRPr="00483C8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Что такое зубные отложения и ее виды</w:t>
      </w:r>
    </w:p>
    <w:p w14:paraId="2712B3AC" w14:textId="15F2A31E" w:rsidR="00483C8C" w:rsidRPr="00E44DB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Механизм образования зубного камня</w:t>
      </w:r>
    </w:p>
    <w:p w14:paraId="08E12CC9" w14:textId="4E4A8CC1" w:rsidR="00E44DBC" w:rsidRPr="00E44DB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Местные факторы, приводящие к заболеваниям пародонта</w:t>
      </w:r>
    </w:p>
    <w:p w14:paraId="3F15A4CF" w14:textId="794C8492" w:rsidR="00E44DBC" w:rsidRPr="007F2BAB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Общие факторы, приводящие к заболеваниям пародонта</w:t>
      </w:r>
    </w:p>
    <w:p w14:paraId="1F69C7BC" w14:textId="3DD2C42F" w:rsidR="007F2BAB" w:rsidRPr="007F2BAB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2BAB">
        <w:rPr>
          <w:rFonts w:ascii="Times New Roman" w:hAnsi="Times New Roman" w:cs="Times New Roman"/>
          <w:sz w:val="28"/>
          <w:szCs w:val="28"/>
          <w:lang w:val="ru-RU"/>
        </w:rPr>
        <w:t>Этио</w:t>
      </w:r>
      <w:r w:rsidR="00E44DBC">
        <w:rPr>
          <w:rFonts w:ascii="Times New Roman" w:hAnsi="Times New Roman" w:cs="Times New Roman"/>
          <w:sz w:val="28"/>
          <w:szCs w:val="28"/>
          <w:lang w:val="ru-RU"/>
        </w:rPr>
        <w:t>логия и патогенез</w:t>
      </w:r>
      <w:r w:rsidR="007F2BAB">
        <w:rPr>
          <w:rFonts w:ascii="Times New Roman" w:hAnsi="Times New Roman" w:cs="Times New Roman"/>
          <w:sz w:val="28"/>
          <w:szCs w:val="28"/>
          <w:lang w:val="ru-RU"/>
        </w:rPr>
        <w:t xml:space="preserve"> катарального гингивита</w:t>
      </w:r>
    </w:p>
    <w:p w14:paraId="358834D0" w14:textId="59BD09A0" w:rsidR="007F2BAB" w:rsidRPr="002F449F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Этиология и патогенез </w:t>
      </w:r>
      <w:r w:rsidR="007F2BAB">
        <w:rPr>
          <w:rFonts w:ascii="Times New Roman" w:hAnsi="Times New Roman" w:cs="Times New Roman"/>
          <w:sz w:val="28"/>
          <w:szCs w:val="28"/>
          <w:lang w:val="ru-RU"/>
        </w:rPr>
        <w:t>десквамативного гингивита</w:t>
      </w:r>
    </w:p>
    <w:p w14:paraId="5937C183" w14:textId="7254E499" w:rsidR="002F449F" w:rsidRP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Этиология и патогенез </w:t>
      </w:r>
      <w:r>
        <w:rPr>
          <w:rFonts w:ascii="Times New Roman" w:hAnsi="Times New Roman" w:cs="Times New Roman"/>
          <w:sz w:val="28"/>
          <w:szCs w:val="28"/>
          <w:lang w:val="ru-RU"/>
        </w:rPr>
        <w:t>гипертрофического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гингивита</w:t>
      </w:r>
    </w:p>
    <w:p w14:paraId="183C82DA" w14:textId="44273510" w:rsidR="007F2BAB" w:rsidRPr="007F2BAB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Этиология и патогенез </w:t>
      </w:r>
      <w:r w:rsidR="007F2BAB">
        <w:rPr>
          <w:rFonts w:ascii="Times New Roman" w:hAnsi="Times New Roman" w:cs="Times New Roman"/>
          <w:sz w:val="28"/>
          <w:szCs w:val="28"/>
          <w:lang w:val="ru-RU"/>
        </w:rPr>
        <w:t>пародонтита</w:t>
      </w:r>
    </w:p>
    <w:p w14:paraId="02EA9BA4" w14:textId="70160FD5" w:rsidR="007F2BAB" w:rsidRPr="007F2BAB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Этиология и патогенез </w:t>
      </w:r>
      <w:r w:rsidR="007F2BAB">
        <w:rPr>
          <w:rFonts w:ascii="Times New Roman" w:hAnsi="Times New Roman" w:cs="Times New Roman"/>
          <w:sz w:val="28"/>
          <w:szCs w:val="28"/>
          <w:lang w:val="ru-RU"/>
        </w:rPr>
        <w:t>пародонтоза</w:t>
      </w:r>
    </w:p>
    <w:p w14:paraId="47D9DDA5" w14:textId="1F25FE30" w:rsidR="00AF3804" w:rsidRPr="00AF3804" w:rsidRDefault="00AF3804" w:rsidP="00AF38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Этиология и патогенез </w:t>
      </w:r>
      <w:r>
        <w:rPr>
          <w:rFonts w:ascii="Times New Roman" w:hAnsi="Times New Roman" w:cs="Times New Roman"/>
          <w:sz w:val="28"/>
          <w:szCs w:val="28"/>
          <w:lang w:val="ru-RU"/>
        </w:rPr>
        <w:t>язвенного гингивита</w:t>
      </w:r>
    </w:p>
    <w:p w14:paraId="0D5FDD45" w14:textId="6B7923B3" w:rsidR="007F2BAB" w:rsidRPr="00AF3804" w:rsidRDefault="00AF3804" w:rsidP="00AF38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E44DBC">
        <w:rPr>
          <w:rFonts w:ascii="Times New Roman" w:hAnsi="Times New Roman" w:cs="Times New Roman"/>
          <w:sz w:val="28"/>
          <w:szCs w:val="28"/>
          <w:lang w:val="ru-RU"/>
        </w:rPr>
        <w:t>Этиология и патогенез</w:t>
      </w:r>
      <w:r w:rsidR="007F2BAB" w:rsidRPr="00AF3804">
        <w:rPr>
          <w:rFonts w:ascii="Times New Roman" w:hAnsi="Times New Roman" w:cs="Times New Roman"/>
          <w:sz w:val="28"/>
          <w:szCs w:val="28"/>
          <w:lang w:val="ru-RU"/>
        </w:rPr>
        <w:t xml:space="preserve"> идиопатических заболеваний</w:t>
      </w:r>
    </w:p>
    <w:p w14:paraId="09A80A1D" w14:textId="7071644C" w:rsidR="007F2BAB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Пародонтит легкой степени</w:t>
      </w:r>
    </w:p>
    <w:p w14:paraId="49219C58" w14:textId="400E93A2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Пародонтит средней степени</w:t>
      </w:r>
    </w:p>
    <w:p w14:paraId="74ED38A4" w14:textId="3AFADD86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Пародонтит тяжелой степени</w:t>
      </w:r>
    </w:p>
    <w:p w14:paraId="45111FD7" w14:textId="5491969F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Пародонтоз легкой степени</w:t>
      </w:r>
    </w:p>
    <w:p w14:paraId="35A5B563" w14:textId="704C25E7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Пародонттоз средней степени</w:t>
      </w:r>
    </w:p>
    <w:p w14:paraId="465C0306" w14:textId="34570E72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Пародонтоз тяжелой степени</w:t>
      </w:r>
    </w:p>
    <w:p w14:paraId="6F316236" w14:textId="484D103E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Клиника гипертрофического гингивита</w:t>
      </w:r>
    </w:p>
    <w:p w14:paraId="4F74F5B6" w14:textId="7DC963B1" w:rsidR="002F449F" w:rsidRP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Клиника </w:t>
      </w:r>
      <w:r>
        <w:rPr>
          <w:rFonts w:ascii="Times New Roman" w:hAnsi="Times New Roman" w:cs="Times New Roman"/>
          <w:sz w:val="28"/>
          <w:szCs w:val="28"/>
          <w:lang w:val="uz-Cyrl-UZ"/>
        </w:rPr>
        <w:t>катарального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гингивита</w:t>
      </w:r>
    </w:p>
    <w:p w14:paraId="039179C8" w14:textId="571BA0A5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Клиника язвенного гингивита</w:t>
      </w:r>
    </w:p>
    <w:p w14:paraId="59EEC22A" w14:textId="04B04245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201">
        <w:rPr>
          <w:rFonts w:ascii="Times New Roman" w:hAnsi="Times New Roman" w:cs="Times New Roman"/>
          <w:sz w:val="28"/>
          <w:szCs w:val="28"/>
          <w:lang w:val="uz-Cyrl-UZ"/>
        </w:rPr>
        <w:t>Клиника десквамативного гингивита</w:t>
      </w:r>
    </w:p>
    <w:p w14:paraId="0C907619" w14:textId="4CC74CB8" w:rsidR="00E44DBC" w:rsidRPr="002F449F" w:rsidRDefault="002B3201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44DBC" w:rsidRPr="002F449F">
        <w:rPr>
          <w:rFonts w:ascii="Times New Roman" w:hAnsi="Times New Roman" w:cs="Times New Roman"/>
          <w:sz w:val="28"/>
          <w:szCs w:val="28"/>
          <w:lang w:val="uz-Cyrl-UZ"/>
        </w:rPr>
        <w:t>Определение патологической подвижности</w:t>
      </w:r>
      <w:r w:rsidR="00CF2913" w:rsidRPr="00CF2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8EAFB8C" w14:textId="286E8916" w:rsidR="002B3201" w:rsidRDefault="002B3201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 w:rsidR="002F449F"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53A02" w:rsidRPr="002F449F">
        <w:rPr>
          <w:rFonts w:ascii="Times New Roman" w:hAnsi="Times New Roman" w:cs="Times New Roman"/>
          <w:sz w:val="28"/>
          <w:szCs w:val="28"/>
          <w:lang w:val="uz-Cyrl-UZ"/>
        </w:rPr>
        <w:t>с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 xml:space="preserve">ахарного диабета </w:t>
      </w:r>
    </w:p>
    <w:p w14:paraId="338DCDC3" w14:textId="701A5F08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Иценго-Кушинга</w:t>
      </w:r>
    </w:p>
    <w:p w14:paraId="3EBCA70C" w14:textId="45C62895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Папийона-Лефевра</w:t>
      </w:r>
    </w:p>
    <w:p w14:paraId="5E0FA5B5" w14:textId="3F204652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Леттерера-Зиве</w:t>
      </w:r>
    </w:p>
    <w:p w14:paraId="54368304" w14:textId="3AA35792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F05EA">
        <w:rPr>
          <w:rFonts w:ascii="Times New Roman" w:hAnsi="Times New Roman" w:cs="Times New Roman"/>
          <w:sz w:val="28"/>
          <w:szCs w:val="28"/>
          <w:lang w:val="uz-Cyrl-UZ"/>
        </w:rPr>
        <w:t>Лейкоза</w:t>
      </w:r>
    </w:p>
    <w:p w14:paraId="27633E81" w14:textId="1CF8962D" w:rsidR="009F65A8" w:rsidRDefault="009F65A8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Связь заболеваний пародонта с гиповитаминозами</w:t>
      </w:r>
    </w:p>
    <w:p w14:paraId="24B4C40D" w14:textId="790D7AD9" w:rsidR="004F05EA" w:rsidRDefault="004F05EA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Ювинильного гингивита</w:t>
      </w:r>
    </w:p>
    <w:p w14:paraId="152ECE58" w14:textId="1545AF91" w:rsidR="004F05EA" w:rsidRDefault="004F05EA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опухелевидных образований пародонта</w:t>
      </w:r>
    </w:p>
    <w:p w14:paraId="4353FA09" w14:textId="1E7FF9B3" w:rsidR="004F05EA" w:rsidRPr="002F449F" w:rsidRDefault="004F05EA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449F">
        <w:rPr>
          <w:rFonts w:ascii="Times New Roman" w:hAnsi="Times New Roman" w:cs="Times New Roman"/>
          <w:sz w:val="28"/>
          <w:szCs w:val="28"/>
          <w:lang w:val="uz-Cyrl-UZ"/>
        </w:rPr>
        <w:t>Клини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ческое прояление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болезни Таратыновой</w:t>
      </w:r>
    </w:p>
    <w:p w14:paraId="4D7FC5E0" w14:textId="20B71309" w:rsidR="00E44DBC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Дифференциальная диагностика пародонтита</w:t>
      </w:r>
    </w:p>
    <w:p w14:paraId="28E9CEBD" w14:textId="2D6E5FE0" w:rsidR="004F05EA" w:rsidRDefault="004F05EA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Дифференциальная диагностика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катарального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гингивита</w:t>
      </w:r>
    </w:p>
    <w:p w14:paraId="7E60EB83" w14:textId="4198273A" w:rsidR="004F05EA" w:rsidRDefault="004F05EA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Дифференциальная диагностика </w:t>
      </w:r>
      <w:r>
        <w:rPr>
          <w:rFonts w:ascii="Times New Roman" w:hAnsi="Times New Roman" w:cs="Times New Roman"/>
          <w:sz w:val="28"/>
          <w:szCs w:val="28"/>
          <w:lang w:val="uz-Cyrl-UZ"/>
        </w:rPr>
        <w:t>язвенного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гингивита</w:t>
      </w:r>
    </w:p>
    <w:p w14:paraId="303F0E2E" w14:textId="02ACFDFB" w:rsidR="004F05EA" w:rsidRDefault="004F05EA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Дифференциальная диагностика </w:t>
      </w:r>
      <w:r>
        <w:rPr>
          <w:rFonts w:ascii="Times New Roman" w:hAnsi="Times New Roman" w:cs="Times New Roman"/>
          <w:sz w:val="28"/>
          <w:szCs w:val="28"/>
          <w:lang w:val="uz-Cyrl-UZ"/>
        </w:rPr>
        <w:t>гипертрофического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гингивита</w:t>
      </w:r>
    </w:p>
    <w:p w14:paraId="20C941E3" w14:textId="0AF246DA" w:rsidR="004F05EA" w:rsidRDefault="004F05EA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Дифференциальная диагностика пародо</w:t>
      </w:r>
      <w:r>
        <w:rPr>
          <w:rFonts w:ascii="Times New Roman" w:hAnsi="Times New Roman" w:cs="Times New Roman"/>
          <w:sz w:val="28"/>
          <w:szCs w:val="28"/>
          <w:lang w:val="uz-Cyrl-UZ"/>
        </w:rPr>
        <w:t>нтоза</w:t>
      </w:r>
    </w:p>
    <w:p w14:paraId="2A62146A" w14:textId="1DA586D6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Консервативное лечение </w:t>
      </w:r>
      <w:r>
        <w:rPr>
          <w:rFonts w:ascii="Times New Roman" w:hAnsi="Times New Roman" w:cs="Times New Roman"/>
          <w:sz w:val="28"/>
          <w:szCs w:val="28"/>
          <w:lang w:val="uz-Cyrl-UZ"/>
        </w:rPr>
        <w:t>катарального гингивита</w:t>
      </w:r>
    </w:p>
    <w:p w14:paraId="72327D1B" w14:textId="4E069F9F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Консервативное лечение</w:t>
      </w:r>
      <w:r w:rsidRPr="004F0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язвенного гингивита</w:t>
      </w:r>
    </w:p>
    <w:p w14:paraId="6F266536" w14:textId="26807133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Консервативное лечение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гипертрофического гингивита</w:t>
      </w:r>
    </w:p>
    <w:p w14:paraId="28836E72" w14:textId="4453A00A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Консервативное лечение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пародонтита</w:t>
      </w:r>
    </w:p>
    <w:p w14:paraId="572F8409" w14:textId="446E0F2E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Консервативное лечение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пародонтоза</w:t>
      </w:r>
    </w:p>
    <w:p w14:paraId="4D49233D" w14:textId="035D4AE9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Консервативное лечение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идиопатичесих заболеваний</w:t>
      </w:r>
    </w:p>
    <w:p w14:paraId="2D0F7E79" w14:textId="536155B1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>Открытый метод кюретажа</w:t>
      </w:r>
    </w:p>
    <w:p w14:paraId="58213A3F" w14:textId="0A3B4DD2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Закрытый метод кюретажа</w:t>
      </w:r>
    </w:p>
    <w:p w14:paraId="2F7A8489" w14:textId="2DA41E23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Гингивотомия</w:t>
      </w:r>
    </w:p>
    <w:p w14:paraId="0C24E47B" w14:textId="1EB11FE5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Гингивэктомия</w:t>
      </w:r>
    </w:p>
    <w:p w14:paraId="0C214F50" w14:textId="6F45C9E8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Хирургический метод лечения атрофического гингивита</w:t>
      </w:r>
    </w:p>
    <w:p w14:paraId="635FC5CF" w14:textId="5ACDA926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Хирургический метод лечения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пародонтоза</w:t>
      </w:r>
    </w:p>
    <w:p w14:paraId="1EDEFDC2" w14:textId="70398E6B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Хирургический метод лечения пародонтита</w:t>
      </w:r>
    </w:p>
    <w:p w14:paraId="6B198692" w14:textId="6DFCCC4E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Шинирование при заболеваниях пародонта</w:t>
      </w:r>
    </w:p>
    <w:p w14:paraId="1636C845" w14:textId="60100A0F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Виды шинирования зубов</w:t>
      </w:r>
    </w:p>
    <w:p w14:paraId="2F6AB504" w14:textId="43C2679E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Показание к лоскутным операциям </w:t>
      </w:r>
    </w:p>
    <w:p w14:paraId="140DF922" w14:textId="68DBE791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Показание к Криотерапие</w:t>
      </w:r>
    </w:p>
    <w:p w14:paraId="574FA1E8" w14:textId="029C7DC8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Методы удаления зубных отложений</w:t>
      </w:r>
    </w:p>
    <w:p w14:paraId="48920AB7" w14:textId="549BF38A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Показание к удалению зубов</w:t>
      </w:r>
    </w:p>
    <w:p w14:paraId="7DDAD57D" w14:textId="625ED596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Показание к шинированию зубов</w:t>
      </w:r>
    </w:p>
    <w:p w14:paraId="6B34CA29" w14:textId="6B0D4383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Физиотерапевтические методы лечения заболеваний пародонта</w:t>
      </w:r>
    </w:p>
    <w:p w14:paraId="76E3F03F" w14:textId="40475E1C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Гидротерапия при </w:t>
      </w:r>
      <w:r>
        <w:rPr>
          <w:rFonts w:ascii="Times New Roman" w:hAnsi="Times New Roman" w:cs="Times New Roman"/>
          <w:sz w:val="28"/>
          <w:szCs w:val="28"/>
          <w:lang w:val="uz-Cyrl-UZ"/>
        </w:rPr>
        <w:t>заболевани</w:t>
      </w:r>
      <w:r>
        <w:rPr>
          <w:rFonts w:ascii="Times New Roman" w:hAnsi="Times New Roman" w:cs="Times New Roman"/>
          <w:sz w:val="28"/>
          <w:szCs w:val="28"/>
          <w:lang w:val="uz-Cyrl-UZ"/>
        </w:rPr>
        <w:t>ях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пародонта</w:t>
      </w:r>
    </w:p>
    <w:p w14:paraId="0CF21C5C" w14:textId="63F1F3B4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Светолечение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при заболеваниях пародонта</w:t>
      </w:r>
    </w:p>
    <w:p w14:paraId="541F34E7" w14:textId="120F4725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Массаж 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при заболеваниях пародонта</w:t>
      </w:r>
    </w:p>
    <w:p w14:paraId="6F290D83" w14:textId="7085BC5F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Лазерное лечение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при заболеваниях пародонта</w:t>
      </w:r>
    </w:p>
    <w:p w14:paraId="55988737" w14:textId="500D8C85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Электролечение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при заболеваниях пародонта</w:t>
      </w:r>
    </w:p>
    <w:p w14:paraId="32D499BE" w14:textId="09D97E93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Комбинированные методы лечения заболеваний пародонта</w:t>
      </w:r>
    </w:p>
    <w:p w14:paraId="77D9866B" w14:textId="2AB9C29B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Фитотерапия заболеваний пародонта</w:t>
      </w:r>
    </w:p>
    <w:p w14:paraId="336B835C" w14:textId="4631D480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Что такое профилактика заболеваний пародонта</w:t>
      </w:r>
    </w:p>
    <w:p w14:paraId="00B1FF02" w14:textId="02898B24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Виды профилактики </w:t>
      </w:r>
      <w:r>
        <w:rPr>
          <w:rFonts w:ascii="Times New Roman" w:hAnsi="Times New Roman" w:cs="Times New Roman"/>
          <w:sz w:val="28"/>
          <w:szCs w:val="28"/>
          <w:lang w:val="uz-Cyrl-UZ"/>
        </w:rPr>
        <w:t>заболеваний пародонта</w:t>
      </w:r>
    </w:p>
    <w:p w14:paraId="71AB9155" w14:textId="432F392C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Диспансеризация и ее виды</w:t>
      </w:r>
    </w:p>
    <w:p w14:paraId="2CD407BC" w14:textId="7555D869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3C8C">
        <w:rPr>
          <w:rFonts w:ascii="Times New Roman" w:hAnsi="Times New Roman" w:cs="Times New Roman"/>
          <w:sz w:val="28"/>
          <w:szCs w:val="28"/>
          <w:lang w:val="uz-Cyrl-UZ"/>
        </w:rPr>
        <w:t>Применение кератопластических средсв для лечения заболеваний пародонта</w:t>
      </w:r>
    </w:p>
    <w:p w14:paraId="202E4A1A" w14:textId="49272C00" w:rsid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Применение керато</w:t>
      </w:r>
      <w:r>
        <w:rPr>
          <w:rFonts w:ascii="Times New Roman" w:hAnsi="Times New Roman" w:cs="Times New Roman"/>
          <w:sz w:val="28"/>
          <w:szCs w:val="28"/>
          <w:lang w:val="uz-Cyrl-UZ"/>
        </w:rPr>
        <w:t>ли</w:t>
      </w:r>
      <w:r>
        <w:rPr>
          <w:rFonts w:ascii="Times New Roman" w:hAnsi="Times New Roman" w:cs="Times New Roman"/>
          <w:sz w:val="28"/>
          <w:szCs w:val="28"/>
          <w:lang w:val="uz-Cyrl-UZ"/>
        </w:rPr>
        <w:t>тических средсв для лечения заболеваний пародонта</w:t>
      </w:r>
    </w:p>
    <w:p w14:paraId="7ECFD0F7" w14:textId="7D42564F" w:rsid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Витаминотерапия заболеваний пародонта</w:t>
      </w:r>
    </w:p>
    <w:p w14:paraId="1AE5CEFC" w14:textId="343E4195" w:rsid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Показание к наложению лечебной повязки</w:t>
      </w:r>
    </w:p>
    <w:p w14:paraId="5366CF9D" w14:textId="29E8B6A0" w:rsid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Парафинотерапия при заболеваниях пародонта</w:t>
      </w:r>
    </w:p>
    <w:p w14:paraId="5FB2D0B2" w14:textId="0ADA50C8" w:rsid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65A8">
        <w:rPr>
          <w:rFonts w:ascii="Times New Roman" w:hAnsi="Times New Roman" w:cs="Times New Roman"/>
          <w:sz w:val="28"/>
          <w:szCs w:val="28"/>
          <w:lang w:val="uz-Cyrl-UZ"/>
        </w:rPr>
        <w:t>Типы и степень резорбции альвеолярной кости</w:t>
      </w:r>
    </w:p>
    <w:p w14:paraId="7459B636" w14:textId="2EA3E9F8" w:rsidR="009F65A8" w:rsidRDefault="009F65A8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Ультразвуковое лечение </w:t>
      </w:r>
      <w:r>
        <w:rPr>
          <w:rFonts w:ascii="Times New Roman" w:hAnsi="Times New Roman" w:cs="Times New Roman"/>
          <w:sz w:val="28"/>
          <w:szCs w:val="28"/>
          <w:lang w:val="uz-Cyrl-UZ"/>
        </w:rPr>
        <w:t>заболеваний пародонта</w:t>
      </w:r>
    </w:p>
    <w:p w14:paraId="327305A0" w14:textId="77777777" w:rsidR="009F65A8" w:rsidRDefault="009F65A8" w:rsidP="009F65A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Основные виды медикаментозного лечения</w:t>
      </w:r>
    </w:p>
    <w:p w14:paraId="449B7D20" w14:textId="01AB87D2" w:rsidR="009F65A8" w:rsidRDefault="009F65A8" w:rsidP="009F65A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65A8">
        <w:rPr>
          <w:rFonts w:ascii="Times New Roman" w:hAnsi="Times New Roman" w:cs="Times New Roman"/>
          <w:sz w:val="28"/>
          <w:szCs w:val="28"/>
          <w:lang w:val="uz-Cyrl-UZ"/>
        </w:rPr>
        <w:t xml:space="preserve"> Какое местное обезволивание применяют при лечении заболеваний пародонта</w:t>
      </w:r>
    </w:p>
    <w:p w14:paraId="2C863BB6" w14:textId="34AD8658" w:rsidR="009F65A8" w:rsidRDefault="009F65A8" w:rsidP="009F65A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007A48E" w14:textId="4040931C" w:rsidR="009F65A8" w:rsidRDefault="009F65A8" w:rsidP="009F65A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8586381" w14:textId="64A88707" w:rsidR="009F65A8" w:rsidRPr="009F65A8" w:rsidRDefault="009F65A8" w:rsidP="009F65A8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Заведующий кафедры:</w:t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  <w:t xml:space="preserve"> Усмонов Б.А.</w:t>
      </w:r>
    </w:p>
    <w:sectPr w:rsidR="009F65A8" w:rsidRPr="009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B7888"/>
    <w:multiLevelType w:val="hybridMultilevel"/>
    <w:tmpl w:val="45623F9A"/>
    <w:lvl w:ilvl="0" w:tplc="688C3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44C55"/>
    <w:multiLevelType w:val="hybridMultilevel"/>
    <w:tmpl w:val="9092CA5A"/>
    <w:lvl w:ilvl="0" w:tplc="8AD216D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15"/>
    <w:rsid w:val="00002E68"/>
    <w:rsid w:val="000054C4"/>
    <w:rsid w:val="000F4021"/>
    <w:rsid w:val="00124988"/>
    <w:rsid w:val="00153214"/>
    <w:rsid w:val="001E2C61"/>
    <w:rsid w:val="0022619F"/>
    <w:rsid w:val="002541C8"/>
    <w:rsid w:val="002831EC"/>
    <w:rsid w:val="002B3201"/>
    <w:rsid w:val="002F449F"/>
    <w:rsid w:val="00394ECD"/>
    <w:rsid w:val="004627F0"/>
    <w:rsid w:val="00483C8C"/>
    <w:rsid w:val="004F05EA"/>
    <w:rsid w:val="00556C1E"/>
    <w:rsid w:val="00562A15"/>
    <w:rsid w:val="00644D45"/>
    <w:rsid w:val="00683E88"/>
    <w:rsid w:val="006B1177"/>
    <w:rsid w:val="007F2BAB"/>
    <w:rsid w:val="008A4850"/>
    <w:rsid w:val="008A7569"/>
    <w:rsid w:val="008B556C"/>
    <w:rsid w:val="008E3AAB"/>
    <w:rsid w:val="009025B2"/>
    <w:rsid w:val="009F199F"/>
    <w:rsid w:val="009F65A8"/>
    <w:rsid w:val="00A1488C"/>
    <w:rsid w:val="00AF3804"/>
    <w:rsid w:val="00C53A02"/>
    <w:rsid w:val="00C70967"/>
    <w:rsid w:val="00C84BC7"/>
    <w:rsid w:val="00CA6B0D"/>
    <w:rsid w:val="00CC2F6D"/>
    <w:rsid w:val="00CF2913"/>
    <w:rsid w:val="00D34EDE"/>
    <w:rsid w:val="00D91EF5"/>
    <w:rsid w:val="00E2717A"/>
    <w:rsid w:val="00E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0D14"/>
  <w15:docId w15:val="{2380F38E-A09A-43B8-9EF3-F9E31150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2C61"/>
    <w:pPr>
      <w:ind w:left="720"/>
      <w:contextualSpacing/>
    </w:pPr>
  </w:style>
  <w:style w:type="paragraph" w:customStyle="1" w:styleId="Default">
    <w:name w:val="Default"/>
    <w:rsid w:val="00D34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 Bullet"/>
    <w:basedOn w:val="a0"/>
    <w:autoRedefine/>
    <w:rsid w:val="009F199F"/>
    <w:pPr>
      <w:numPr>
        <w:numId w:val="2"/>
      </w:numPr>
      <w:tabs>
        <w:tab w:val="left" w:pos="567"/>
        <w:tab w:val="center" w:pos="5397"/>
      </w:tabs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User</cp:lastModifiedBy>
  <cp:revision>3</cp:revision>
  <dcterms:created xsi:type="dcterms:W3CDTF">2025-10-31T05:17:00Z</dcterms:created>
  <dcterms:modified xsi:type="dcterms:W3CDTF">2025-10-31T08:12:00Z</dcterms:modified>
</cp:coreProperties>
</file>